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6908C" w14:textId="77777777" w:rsidR="00350286" w:rsidRDefault="00350286">
      <w:pPr>
        <w:rPr>
          <w:b/>
          <w:bCs/>
          <w:sz w:val="28"/>
          <w:szCs w:val="28"/>
        </w:rPr>
      </w:pPr>
      <w:r>
        <w:rPr>
          <w:noProof/>
        </w:rPr>
        <w:drawing>
          <wp:anchor distT="0" distB="0" distL="114300" distR="114300" simplePos="0" relativeHeight="251658240" behindDoc="0" locked="0" layoutInCell="1" allowOverlap="1" wp14:anchorId="07EC9F59" wp14:editId="51A4BEA4">
            <wp:simplePos x="0" y="0"/>
            <wp:positionH relativeFrom="column">
              <wp:posOffset>1857375</wp:posOffset>
            </wp:positionH>
            <wp:positionV relativeFrom="paragraph">
              <wp:posOffset>85725</wp:posOffset>
            </wp:positionV>
            <wp:extent cx="1645920" cy="1296670"/>
            <wp:effectExtent l="0" t="0" r="0" b="0"/>
            <wp:wrapThrough wrapText="bothSides">
              <wp:wrapPolygon edited="0">
                <wp:start x="7000" y="0"/>
                <wp:lineTo x="4250" y="1587"/>
                <wp:lineTo x="1000" y="4443"/>
                <wp:lineTo x="0" y="6029"/>
                <wp:lineTo x="0" y="8568"/>
                <wp:lineTo x="1000" y="10155"/>
                <wp:lineTo x="500" y="13328"/>
                <wp:lineTo x="500" y="15549"/>
                <wp:lineTo x="750" y="16184"/>
                <wp:lineTo x="3750" y="20310"/>
                <wp:lineTo x="3750" y="21262"/>
                <wp:lineTo x="15000" y="21262"/>
                <wp:lineTo x="16750" y="21262"/>
                <wp:lineTo x="17000" y="21262"/>
                <wp:lineTo x="21250" y="15549"/>
                <wp:lineTo x="21250" y="6664"/>
                <wp:lineTo x="21000" y="4443"/>
                <wp:lineTo x="19000" y="2539"/>
                <wp:lineTo x="14750" y="0"/>
                <wp:lineTo x="7000" y="0"/>
              </wp:wrapPolygon>
            </wp:wrapThrough>
            <wp:docPr id="2"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5920" cy="1296670"/>
                    </a:xfrm>
                    <a:prstGeom prst="rect">
                      <a:avLst/>
                    </a:prstGeom>
                  </pic:spPr>
                </pic:pic>
              </a:graphicData>
            </a:graphic>
          </wp:anchor>
        </w:drawing>
      </w:r>
    </w:p>
    <w:p w14:paraId="0123B388" w14:textId="77777777" w:rsidR="00350286" w:rsidRDefault="00350286">
      <w:pPr>
        <w:rPr>
          <w:b/>
          <w:bCs/>
          <w:sz w:val="28"/>
          <w:szCs w:val="28"/>
        </w:rPr>
      </w:pPr>
    </w:p>
    <w:p w14:paraId="2A935336" w14:textId="77777777" w:rsidR="00350286" w:rsidRDefault="00350286">
      <w:pPr>
        <w:rPr>
          <w:b/>
          <w:bCs/>
          <w:sz w:val="28"/>
          <w:szCs w:val="28"/>
        </w:rPr>
      </w:pPr>
    </w:p>
    <w:p w14:paraId="0348F8A0" w14:textId="77777777" w:rsidR="00350286" w:rsidRDefault="00350286">
      <w:pPr>
        <w:rPr>
          <w:b/>
          <w:bCs/>
          <w:sz w:val="28"/>
          <w:szCs w:val="28"/>
        </w:rPr>
      </w:pPr>
    </w:p>
    <w:p w14:paraId="6217B2AE" w14:textId="77777777" w:rsidR="00350286" w:rsidRDefault="00350286">
      <w:pPr>
        <w:rPr>
          <w:b/>
          <w:bCs/>
          <w:sz w:val="28"/>
          <w:szCs w:val="28"/>
        </w:rPr>
      </w:pPr>
    </w:p>
    <w:p w14:paraId="5A78BF69" w14:textId="422EB984" w:rsidR="00975B73" w:rsidRPr="00350286" w:rsidRDefault="00975B73">
      <w:pPr>
        <w:rPr>
          <w:b/>
          <w:bCs/>
          <w:sz w:val="32"/>
          <w:szCs w:val="32"/>
        </w:rPr>
      </w:pPr>
      <w:r w:rsidRPr="00350286">
        <w:rPr>
          <w:b/>
          <w:bCs/>
          <w:sz w:val="32"/>
          <w:szCs w:val="32"/>
        </w:rPr>
        <w:t>Liverpool Learning Partnership</w:t>
      </w:r>
      <w:r w:rsidR="00350286" w:rsidRPr="00350286">
        <w:rPr>
          <w:b/>
          <w:bCs/>
          <w:sz w:val="32"/>
          <w:szCs w:val="32"/>
        </w:rPr>
        <w:t>:</w:t>
      </w:r>
      <w:r w:rsidRPr="00350286">
        <w:rPr>
          <w:b/>
          <w:bCs/>
          <w:sz w:val="32"/>
          <w:szCs w:val="32"/>
        </w:rPr>
        <w:t xml:space="preserve"> Bullying and Harassment Policy</w:t>
      </w:r>
    </w:p>
    <w:p w14:paraId="7BEE850C" w14:textId="77777777" w:rsidR="00BC4EFE" w:rsidRPr="00350286" w:rsidRDefault="00BC4EFE" w:rsidP="00BC4EFE">
      <w:pPr>
        <w:pStyle w:val="Heading2"/>
        <w:spacing w:line="276" w:lineRule="auto"/>
        <w:rPr>
          <w:rFonts w:asciiTheme="minorHAnsi" w:hAnsiTheme="minorHAnsi" w:cstheme="minorHAnsi"/>
          <w:b/>
          <w:bCs/>
          <w:color w:val="auto"/>
          <w:sz w:val="28"/>
          <w:szCs w:val="28"/>
        </w:rPr>
      </w:pPr>
      <w:r w:rsidRPr="00350286">
        <w:rPr>
          <w:rFonts w:asciiTheme="minorHAnsi" w:hAnsiTheme="minorHAnsi" w:cstheme="minorHAnsi"/>
          <w:b/>
          <w:bCs/>
          <w:color w:val="auto"/>
          <w:sz w:val="28"/>
          <w:szCs w:val="28"/>
        </w:rPr>
        <w:t>Purpose</w:t>
      </w:r>
    </w:p>
    <w:p w14:paraId="42B23587" w14:textId="77777777" w:rsidR="00BC4EFE" w:rsidRPr="00350286" w:rsidRDefault="00BC4EFE" w:rsidP="00BC4EFE">
      <w:pPr>
        <w:pStyle w:val="Heading2"/>
        <w:spacing w:line="276" w:lineRule="auto"/>
        <w:rPr>
          <w:rFonts w:asciiTheme="minorHAnsi" w:hAnsiTheme="minorHAnsi" w:cstheme="minorHAnsi"/>
          <w:color w:val="auto"/>
          <w:sz w:val="24"/>
          <w:szCs w:val="24"/>
        </w:rPr>
      </w:pPr>
      <w:r w:rsidRPr="00350286">
        <w:rPr>
          <w:rFonts w:asciiTheme="minorHAnsi" w:hAnsiTheme="minorHAnsi" w:cstheme="minorHAnsi"/>
          <w:color w:val="auto"/>
          <w:sz w:val="24"/>
          <w:szCs w:val="24"/>
        </w:rPr>
        <w:t xml:space="preserve">The purpose of this policy is to protect anyone who is involved with our charity from harassment and bullying and to ensure that we respond promptly, proportionately and sensitively to any concerns raised and, insofar as possible, treat these confidentially.   </w:t>
      </w:r>
    </w:p>
    <w:p w14:paraId="49BC4446" w14:textId="77777777" w:rsidR="00BC4EFE" w:rsidRDefault="00BC4EFE" w:rsidP="00BC4EFE">
      <w:pPr>
        <w:spacing w:line="276" w:lineRule="auto"/>
      </w:pPr>
    </w:p>
    <w:p w14:paraId="56940F2A" w14:textId="77777777" w:rsidR="00BC4EFE" w:rsidRPr="00350286" w:rsidRDefault="00BC4EFE" w:rsidP="00BC4EFE">
      <w:pPr>
        <w:pStyle w:val="Heading2"/>
        <w:spacing w:line="276" w:lineRule="auto"/>
        <w:rPr>
          <w:rFonts w:asciiTheme="minorHAnsi" w:hAnsiTheme="minorHAnsi" w:cstheme="minorHAnsi"/>
          <w:color w:val="auto"/>
        </w:rPr>
      </w:pPr>
      <w:r w:rsidRPr="00350286">
        <w:rPr>
          <w:rFonts w:asciiTheme="minorHAnsi" w:hAnsiTheme="minorHAnsi" w:cstheme="minorHAnsi"/>
          <w:b/>
          <w:bCs/>
          <w:color w:val="auto"/>
          <w:sz w:val="28"/>
          <w:szCs w:val="28"/>
        </w:rPr>
        <w:t>Applicability</w:t>
      </w:r>
    </w:p>
    <w:p w14:paraId="442BD95D" w14:textId="77777777" w:rsidR="00BC4EFE" w:rsidRPr="00350286" w:rsidRDefault="00BC4EFE" w:rsidP="00BC4EFE">
      <w:pPr>
        <w:pStyle w:val="Heading2"/>
        <w:spacing w:line="276" w:lineRule="auto"/>
        <w:rPr>
          <w:rFonts w:asciiTheme="minorHAnsi" w:hAnsiTheme="minorHAnsi" w:cstheme="minorHAnsi"/>
          <w:color w:val="auto"/>
          <w:sz w:val="24"/>
          <w:szCs w:val="24"/>
        </w:rPr>
      </w:pPr>
      <w:r w:rsidRPr="00350286">
        <w:rPr>
          <w:rFonts w:asciiTheme="minorHAnsi" w:hAnsiTheme="minorHAnsi" w:cstheme="minorHAnsi"/>
          <w:color w:val="auto"/>
          <w:sz w:val="24"/>
          <w:szCs w:val="24"/>
        </w:rPr>
        <w:t xml:space="preserve">This policy applies to anyone working on our behalf, including our trustees and other volunteers.  It is to be brought to their attention on joining the charity and made readily available to anyone who may wish to read it.  </w:t>
      </w:r>
    </w:p>
    <w:p w14:paraId="3B860438" w14:textId="77777777" w:rsidR="00BC4EFE" w:rsidRPr="00350286" w:rsidRDefault="00BC4EFE" w:rsidP="00BC4EFE">
      <w:pPr>
        <w:pStyle w:val="Heading2"/>
        <w:spacing w:line="276" w:lineRule="auto"/>
        <w:rPr>
          <w:rFonts w:asciiTheme="minorHAnsi" w:hAnsiTheme="minorHAnsi" w:cstheme="minorHAnsi"/>
          <w:color w:val="auto"/>
          <w:sz w:val="24"/>
          <w:szCs w:val="24"/>
        </w:rPr>
      </w:pPr>
      <w:r w:rsidRPr="00350286">
        <w:rPr>
          <w:rFonts w:asciiTheme="minorHAnsi" w:hAnsiTheme="minorHAnsi" w:cstheme="minorHAnsi"/>
          <w:color w:val="auto"/>
          <w:sz w:val="24"/>
          <w:szCs w:val="24"/>
        </w:rPr>
        <w:t xml:space="preserve">We expect partner organisations to have the same robust approach in tackling harassment and bullying.  We will not accept anyone being harassed or bullied by a partner, beneficiary or member of the public and will take appropriate action in such circumstances. </w:t>
      </w:r>
    </w:p>
    <w:p w14:paraId="1F5CA705" w14:textId="77777777" w:rsidR="00BC4EFE" w:rsidRDefault="00BC4EFE" w:rsidP="00BC4EFE">
      <w:pPr>
        <w:pStyle w:val="Heading2"/>
        <w:spacing w:line="276" w:lineRule="auto"/>
        <w:rPr>
          <w:color w:val="auto"/>
          <w:sz w:val="24"/>
          <w:szCs w:val="24"/>
        </w:rPr>
      </w:pPr>
    </w:p>
    <w:p w14:paraId="40803A04" w14:textId="77777777" w:rsidR="00BC4EFE" w:rsidRPr="00350286" w:rsidRDefault="00BC4EFE" w:rsidP="00BC4EFE">
      <w:pPr>
        <w:pStyle w:val="Heading2"/>
        <w:spacing w:line="276" w:lineRule="auto"/>
        <w:rPr>
          <w:rFonts w:asciiTheme="minorHAnsi" w:hAnsiTheme="minorHAnsi" w:cstheme="minorHAnsi"/>
          <w:b/>
          <w:bCs/>
          <w:color w:val="auto"/>
          <w:sz w:val="28"/>
          <w:szCs w:val="28"/>
        </w:rPr>
      </w:pPr>
      <w:r w:rsidRPr="00350286">
        <w:rPr>
          <w:rFonts w:asciiTheme="minorHAnsi" w:hAnsiTheme="minorHAnsi" w:cstheme="minorHAnsi"/>
          <w:b/>
          <w:bCs/>
          <w:color w:val="auto"/>
          <w:sz w:val="28"/>
          <w:szCs w:val="28"/>
        </w:rPr>
        <w:t>Bullying And Harassment</w:t>
      </w:r>
    </w:p>
    <w:p w14:paraId="0383C04F" w14:textId="77777777" w:rsidR="00BC4EFE" w:rsidRPr="00350286" w:rsidRDefault="00BC4EFE" w:rsidP="00350286">
      <w:pPr>
        <w:shd w:val="clear" w:color="auto" w:fill="FFFFFF"/>
        <w:spacing w:after="120" w:line="276" w:lineRule="auto"/>
        <w:rPr>
          <w:rFonts w:eastAsiaTheme="majorEastAsia" w:cstheme="minorHAnsi"/>
          <w:sz w:val="24"/>
          <w:szCs w:val="24"/>
        </w:rPr>
      </w:pPr>
      <w:r w:rsidRPr="00350286">
        <w:rPr>
          <w:rFonts w:eastAsiaTheme="majorEastAsia" w:cstheme="minorHAnsi"/>
          <w:sz w:val="24"/>
          <w:szCs w:val="24"/>
        </w:rPr>
        <w:t>Bullying and harassment is behaviour that makes someone feel intimidated or offended. Harassment is unlawful under the Equality Act 2010.</w:t>
      </w:r>
    </w:p>
    <w:p w14:paraId="70755616" w14:textId="77777777" w:rsidR="00BC4EFE" w:rsidRPr="00350286" w:rsidRDefault="00BC4EFE" w:rsidP="00350286">
      <w:pPr>
        <w:shd w:val="clear" w:color="auto" w:fill="FFFFFF"/>
        <w:spacing w:before="120" w:after="120" w:line="276" w:lineRule="auto"/>
        <w:rPr>
          <w:rFonts w:eastAsiaTheme="majorEastAsia" w:cstheme="minorHAnsi"/>
          <w:sz w:val="24"/>
          <w:szCs w:val="24"/>
        </w:rPr>
      </w:pPr>
      <w:r w:rsidRPr="00350286">
        <w:rPr>
          <w:rFonts w:eastAsiaTheme="majorEastAsia" w:cstheme="minorHAnsi"/>
          <w:sz w:val="24"/>
          <w:szCs w:val="24"/>
        </w:rPr>
        <w:t>Examples of bullying or harassing behaviour include:</w:t>
      </w:r>
    </w:p>
    <w:p w14:paraId="60747D74" w14:textId="77777777" w:rsidR="00BC4EFE" w:rsidRPr="00350286" w:rsidRDefault="00BC4EFE" w:rsidP="00BC4EFE">
      <w:pPr>
        <w:numPr>
          <w:ilvl w:val="0"/>
          <w:numId w:val="2"/>
        </w:numPr>
        <w:shd w:val="clear" w:color="auto" w:fill="FFFFFF"/>
        <w:spacing w:after="75" w:line="276" w:lineRule="auto"/>
        <w:ind w:left="1020"/>
        <w:rPr>
          <w:rFonts w:eastAsiaTheme="majorEastAsia" w:cstheme="minorHAnsi"/>
          <w:sz w:val="24"/>
          <w:szCs w:val="24"/>
        </w:rPr>
      </w:pPr>
      <w:r w:rsidRPr="00350286">
        <w:rPr>
          <w:rFonts w:eastAsiaTheme="majorEastAsia" w:cstheme="minorHAnsi"/>
          <w:sz w:val="24"/>
          <w:szCs w:val="24"/>
        </w:rPr>
        <w:t>Spreading malicious rumours.</w:t>
      </w:r>
    </w:p>
    <w:p w14:paraId="6FFDC7E5" w14:textId="77777777" w:rsidR="00BC4EFE" w:rsidRPr="00350286" w:rsidRDefault="00BC4EFE" w:rsidP="00BC4EFE">
      <w:pPr>
        <w:numPr>
          <w:ilvl w:val="0"/>
          <w:numId w:val="2"/>
        </w:numPr>
        <w:shd w:val="clear" w:color="auto" w:fill="FFFFFF"/>
        <w:spacing w:after="75" w:line="276" w:lineRule="auto"/>
        <w:ind w:left="1020"/>
        <w:rPr>
          <w:rFonts w:eastAsiaTheme="majorEastAsia" w:cstheme="minorHAnsi"/>
          <w:sz w:val="24"/>
          <w:szCs w:val="24"/>
        </w:rPr>
      </w:pPr>
      <w:r w:rsidRPr="00350286">
        <w:rPr>
          <w:rFonts w:eastAsiaTheme="majorEastAsia" w:cstheme="minorHAnsi"/>
          <w:sz w:val="24"/>
          <w:szCs w:val="24"/>
        </w:rPr>
        <w:t>Unfair treatment.</w:t>
      </w:r>
    </w:p>
    <w:p w14:paraId="75EA8696" w14:textId="77777777" w:rsidR="00BC4EFE" w:rsidRPr="00350286" w:rsidRDefault="00BC4EFE" w:rsidP="00BC4EFE">
      <w:pPr>
        <w:numPr>
          <w:ilvl w:val="0"/>
          <w:numId w:val="2"/>
        </w:numPr>
        <w:shd w:val="clear" w:color="auto" w:fill="FFFFFF"/>
        <w:spacing w:after="75" w:line="276" w:lineRule="auto"/>
        <w:ind w:left="1020"/>
        <w:rPr>
          <w:rFonts w:eastAsiaTheme="majorEastAsia" w:cstheme="minorHAnsi"/>
          <w:sz w:val="24"/>
          <w:szCs w:val="24"/>
        </w:rPr>
      </w:pPr>
      <w:r w:rsidRPr="00350286">
        <w:rPr>
          <w:rFonts w:eastAsiaTheme="majorEastAsia" w:cstheme="minorHAnsi"/>
          <w:sz w:val="24"/>
          <w:szCs w:val="24"/>
        </w:rPr>
        <w:t>Picking on or regularly undermining someone.</w:t>
      </w:r>
    </w:p>
    <w:p w14:paraId="413A25FF" w14:textId="77777777" w:rsidR="00BC4EFE" w:rsidRPr="00350286" w:rsidRDefault="00BC4EFE" w:rsidP="00BC4EFE">
      <w:pPr>
        <w:numPr>
          <w:ilvl w:val="0"/>
          <w:numId w:val="2"/>
        </w:numPr>
        <w:shd w:val="clear" w:color="auto" w:fill="FFFFFF"/>
        <w:spacing w:after="75" w:line="276" w:lineRule="auto"/>
        <w:ind w:left="1020"/>
        <w:rPr>
          <w:rFonts w:eastAsiaTheme="majorEastAsia" w:cstheme="minorHAnsi"/>
          <w:sz w:val="24"/>
          <w:szCs w:val="24"/>
        </w:rPr>
      </w:pPr>
      <w:r w:rsidRPr="00350286">
        <w:rPr>
          <w:rFonts w:eastAsiaTheme="majorEastAsia" w:cstheme="minorHAnsi"/>
          <w:sz w:val="24"/>
          <w:szCs w:val="24"/>
        </w:rPr>
        <w:t>Denying someone’s training or promotion opportunities.</w:t>
      </w:r>
    </w:p>
    <w:p w14:paraId="6ED08B10" w14:textId="77777777" w:rsidR="00BC4EFE" w:rsidRPr="00350286" w:rsidRDefault="00BC4EFE" w:rsidP="00BC4EFE">
      <w:pPr>
        <w:shd w:val="clear" w:color="auto" w:fill="FFFFFF"/>
        <w:spacing w:before="300" w:after="300" w:line="276" w:lineRule="auto"/>
        <w:rPr>
          <w:rFonts w:cstheme="minorHAnsi"/>
          <w:sz w:val="24"/>
          <w:szCs w:val="24"/>
        </w:rPr>
      </w:pPr>
      <w:r w:rsidRPr="00350286">
        <w:rPr>
          <w:rFonts w:eastAsiaTheme="majorEastAsia" w:cstheme="minorHAnsi"/>
          <w:sz w:val="24"/>
          <w:szCs w:val="24"/>
        </w:rPr>
        <w:t xml:space="preserve">Bullying and harassment can happen face-to-face or by letter, email and phone. </w:t>
      </w:r>
      <w:r w:rsidRPr="00350286">
        <w:rPr>
          <w:rFonts w:cstheme="minorHAnsi"/>
          <w:sz w:val="24"/>
          <w:szCs w:val="24"/>
        </w:rPr>
        <w:t xml:space="preserve"> </w:t>
      </w:r>
    </w:p>
    <w:p w14:paraId="5173E670" w14:textId="77777777" w:rsidR="00BC4EFE" w:rsidRPr="00350286" w:rsidRDefault="00BC4EFE" w:rsidP="00BC4EFE">
      <w:pPr>
        <w:shd w:val="clear" w:color="auto" w:fill="FFFFFF"/>
        <w:spacing w:before="300" w:after="300" w:line="276" w:lineRule="auto"/>
        <w:rPr>
          <w:rFonts w:cstheme="minorHAnsi"/>
          <w:sz w:val="24"/>
          <w:szCs w:val="24"/>
        </w:rPr>
      </w:pPr>
      <w:r w:rsidRPr="00350286">
        <w:rPr>
          <w:rFonts w:cstheme="minorHAnsi"/>
          <w:sz w:val="24"/>
          <w:szCs w:val="24"/>
        </w:rPr>
        <w:t xml:space="preserve">Behaviour that one individual may consider to be acceptable, another may not, so it is important that everyone is respectful of and sensitive to the needs and views of others.  However, bullying does not include appropriate criticism of someone’s behaviour or proper performance management.  </w:t>
      </w:r>
    </w:p>
    <w:p w14:paraId="34245D7B" w14:textId="77777777" w:rsidR="00350286" w:rsidRPr="00350286" w:rsidRDefault="00BC4EFE" w:rsidP="00350286">
      <w:pPr>
        <w:spacing w:before="100" w:beforeAutospacing="1" w:after="0" w:line="276" w:lineRule="auto"/>
        <w:rPr>
          <w:rFonts w:eastAsiaTheme="majorEastAsia" w:cstheme="minorHAnsi"/>
          <w:b/>
          <w:bCs/>
          <w:sz w:val="28"/>
          <w:szCs w:val="28"/>
        </w:rPr>
      </w:pPr>
      <w:r w:rsidRPr="00350286">
        <w:rPr>
          <w:rFonts w:eastAsiaTheme="majorEastAsia" w:cstheme="minorHAnsi"/>
          <w:b/>
          <w:bCs/>
          <w:sz w:val="28"/>
          <w:szCs w:val="28"/>
        </w:rPr>
        <w:lastRenderedPageBreak/>
        <w:t>Th</w:t>
      </w:r>
      <w:r w:rsidR="00350286" w:rsidRPr="00350286">
        <w:rPr>
          <w:rFonts w:eastAsiaTheme="majorEastAsia" w:cstheme="minorHAnsi"/>
          <w:b/>
          <w:bCs/>
          <w:sz w:val="28"/>
          <w:szCs w:val="28"/>
        </w:rPr>
        <w:t>e</w:t>
      </w:r>
      <w:r w:rsidRPr="00350286">
        <w:rPr>
          <w:rFonts w:eastAsiaTheme="majorEastAsia" w:cstheme="minorHAnsi"/>
          <w:b/>
          <w:bCs/>
          <w:sz w:val="28"/>
          <w:szCs w:val="28"/>
        </w:rPr>
        <w:t xml:space="preserve"> Law</w:t>
      </w:r>
    </w:p>
    <w:p w14:paraId="7B22ECAD" w14:textId="64CD5435" w:rsidR="00BC4EFE" w:rsidRPr="00350286" w:rsidRDefault="00BC4EFE" w:rsidP="00350286">
      <w:pPr>
        <w:spacing w:before="100" w:beforeAutospacing="1" w:after="0" w:line="276" w:lineRule="auto"/>
        <w:rPr>
          <w:rFonts w:eastAsiaTheme="majorEastAsia" w:cstheme="minorHAnsi"/>
          <w:b/>
          <w:bCs/>
          <w:color w:val="1F4E79" w:themeColor="accent5" w:themeShade="80"/>
          <w:sz w:val="24"/>
          <w:szCs w:val="24"/>
        </w:rPr>
      </w:pPr>
      <w:r w:rsidRPr="00350286">
        <w:rPr>
          <w:rFonts w:eastAsiaTheme="majorEastAsia" w:cstheme="minorHAnsi"/>
          <w:sz w:val="24"/>
          <w:szCs w:val="24"/>
        </w:rPr>
        <w:t xml:space="preserve">Bullying itself is not against the law, but harassment is. This is when the unwanted behaviour is related to one of the following: age, sex, disability, gender reassignment, marriage and civil partnership, pregnancy and maternity, race, religion or belief and sexual orientation. </w:t>
      </w:r>
    </w:p>
    <w:p w14:paraId="62576627" w14:textId="77777777" w:rsidR="00350286" w:rsidRPr="00350286" w:rsidRDefault="00BC4EFE" w:rsidP="00350286">
      <w:pPr>
        <w:spacing w:before="100" w:beforeAutospacing="1" w:after="120" w:line="276" w:lineRule="auto"/>
        <w:rPr>
          <w:rFonts w:eastAsiaTheme="majorEastAsia" w:cstheme="minorHAnsi"/>
          <w:b/>
          <w:bCs/>
          <w:sz w:val="28"/>
          <w:szCs w:val="28"/>
        </w:rPr>
      </w:pPr>
      <w:r w:rsidRPr="00350286">
        <w:rPr>
          <w:rFonts w:eastAsiaTheme="majorEastAsia" w:cstheme="minorHAnsi"/>
          <w:b/>
          <w:bCs/>
          <w:sz w:val="28"/>
          <w:szCs w:val="28"/>
        </w:rPr>
        <w:t>Trustee Responsibilities</w:t>
      </w:r>
    </w:p>
    <w:p w14:paraId="481F7F74" w14:textId="756FF002" w:rsidR="00BC4EFE" w:rsidRPr="00350286" w:rsidRDefault="00BC4EFE" w:rsidP="00BC4EFE">
      <w:pPr>
        <w:spacing w:before="100" w:beforeAutospacing="1" w:after="360" w:line="276" w:lineRule="auto"/>
        <w:rPr>
          <w:rFonts w:cstheme="minorHAnsi"/>
          <w:spacing w:val="-3"/>
          <w:sz w:val="24"/>
          <w:szCs w:val="24"/>
        </w:rPr>
      </w:pPr>
      <w:r w:rsidRPr="00350286">
        <w:rPr>
          <w:rFonts w:cstheme="minorHAnsi"/>
          <w:spacing w:val="-3"/>
          <w:sz w:val="24"/>
          <w:szCs w:val="24"/>
        </w:rPr>
        <w:t>The trustees recognise that:</w:t>
      </w:r>
    </w:p>
    <w:p w14:paraId="7B696F89" w14:textId="77777777" w:rsidR="00BC4EFE" w:rsidRPr="00350286" w:rsidRDefault="00BC4EFE" w:rsidP="00BC4EFE">
      <w:pPr>
        <w:pStyle w:val="ListParagraph"/>
        <w:numPr>
          <w:ilvl w:val="0"/>
          <w:numId w:val="1"/>
        </w:numPr>
        <w:spacing w:before="100" w:beforeAutospacing="1" w:after="360"/>
        <w:rPr>
          <w:rFonts w:cstheme="minorHAnsi"/>
          <w:color w:val="auto"/>
          <w:spacing w:val="-3"/>
          <w:sz w:val="24"/>
          <w:szCs w:val="24"/>
        </w:rPr>
      </w:pPr>
      <w:r w:rsidRPr="00350286">
        <w:rPr>
          <w:rFonts w:cstheme="minorHAnsi"/>
          <w:color w:val="auto"/>
          <w:spacing w:val="-3"/>
          <w:sz w:val="24"/>
          <w:szCs w:val="24"/>
        </w:rPr>
        <w:t>There is no place for bullying and harassment within, or by, charities.</w:t>
      </w:r>
    </w:p>
    <w:p w14:paraId="16E8D847" w14:textId="77777777" w:rsidR="00BC4EFE" w:rsidRPr="00350286" w:rsidRDefault="00BC4EFE" w:rsidP="00BC4EFE">
      <w:pPr>
        <w:pStyle w:val="ListParagraph"/>
        <w:numPr>
          <w:ilvl w:val="0"/>
          <w:numId w:val="1"/>
        </w:numPr>
        <w:spacing w:before="100" w:beforeAutospacing="1" w:after="360"/>
        <w:rPr>
          <w:rFonts w:cstheme="minorHAnsi"/>
          <w:color w:val="auto"/>
          <w:spacing w:val="-3"/>
          <w:sz w:val="24"/>
          <w:szCs w:val="24"/>
        </w:rPr>
      </w:pPr>
      <w:r w:rsidRPr="00350286">
        <w:rPr>
          <w:rFonts w:cstheme="minorHAnsi"/>
          <w:color w:val="auto"/>
          <w:spacing w:val="-3"/>
          <w:sz w:val="24"/>
          <w:szCs w:val="24"/>
        </w:rPr>
        <w:t>They have a responsibility to lead the charity and create a culture of openness and respect in which harassment and bullying will not be tolerated and individuals feel confident in reporting any concerns.</w:t>
      </w:r>
    </w:p>
    <w:p w14:paraId="7DBDD8DB" w14:textId="77777777" w:rsidR="00BC4EFE" w:rsidRPr="00350286" w:rsidRDefault="00BC4EFE" w:rsidP="00BC4EFE">
      <w:pPr>
        <w:pStyle w:val="ListParagraph"/>
        <w:numPr>
          <w:ilvl w:val="0"/>
          <w:numId w:val="1"/>
        </w:numPr>
        <w:spacing w:before="100" w:beforeAutospacing="1" w:after="360"/>
        <w:rPr>
          <w:rFonts w:cstheme="minorHAnsi"/>
          <w:color w:val="auto"/>
          <w:spacing w:val="-3"/>
          <w:sz w:val="24"/>
          <w:szCs w:val="24"/>
        </w:rPr>
      </w:pPr>
      <w:r w:rsidRPr="00350286">
        <w:rPr>
          <w:rFonts w:cstheme="minorHAnsi"/>
          <w:color w:val="auto"/>
          <w:spacing w:val="-3"/>
          <w:sz w:val="24"/>
          <w:szCs w:val="24"/>
        </w:rPr>
        <w:t>They have a central role to play to ensure the charity has clear policies, and.</w:t>
      </w:r>
    </w:p>
    <w:p w14:paraId="77354B2E" w14:textId="77777777" w:rsidR="00BC4EFE" w:rsidRPr="00350286" w:rsidRDefault="00BC4EFE" w:rsidP="00BC4EFE">
      <w:pPr>
        <w:pStyle w:val="ListParagraph"/>
        <w:numPr>
          <w:ilvl w:val="0"/>
          <w:numId w:val="1"/>
        </w:numPr>
        <w:spacing w:before="100" w:beforeAutospacing="1" w:after="360"/>
        <w:rPr>
          <w:rFonts w:cstheme="minorHAnsi"/>
          <w:color w:val="auto"/>
          <w:spacing w:val="-3"/>
          <w:sz w:val="24"/>
          <w:szCs w:val="24"/>
        </w:rPr>
      </w:pPr>
      <w:r w:rsidRPr="00350286">
        <w:rPr>
          <w:rFonts w:cstheme="minorHAnsi"/>
          <w:color w:val="auto"/>
          <w:spacing w:val="-3"/>
          <w:sz w:val="24"/>
          <w:szCs w:val="24"/>
        </w:rPr>
        <w:t xml:space="preserve">Allegations are handled promptly, sensitively, appropriately and in line with employment and other laws. </w:t>
      </w:r>
    </w:p>
    <w:p w14:paraId="52922D34" w14:textId="77777777" w:rsidR="00BC4EFE" w:rsidRPr="00350286" w:rsidRDefault="00BC4EFE" w:rsidP="00BC4EFE">
      <w:pPr>
        <w:pStyle w:val="ListParagraph"/>
        <w:numPr>
          <w:ilvl w:val="0"/>
          <w:numId w:val="1"/>
        </w:numPr>
        <w:spacing w:before="100" w:beforeAutospacing="1" w:after="360"/>
        <w:rPr>
          <w:rFonts w:cstheme="minorHAnsi"/>
          <w:color w:val="auto"/>
          <w:spacing w:val="-3"/>
          <w:sz w:val="24"/>
          <w:szCs w:val="24"/>
        </w:rPr>
      </w:pPr>
      <w:r w:rsidRPr="00350286">
        <w:rPr>
          <w:rFonts w:cstheme="minorHAnsi"/>
          <w:color w:val="auto"/>
          <w:spacing w:val="-3"/>
          <w:sz w:val="24"/>
          <w:szCs w:val="24"/>
        </w:rPr>
        <w:t xml:space="preserve">They are responsible for ensuring they have processes in place to hear and address any concerns. </w:t>
      </w:r>
    </w:p>
    <w:p w14:paraId="4CDD09B8" w14:textId="77777777" w:rsidR="00BC4EFE" w:rsidRPr="00350286" w:rsidRDefault="00BC4EFE" w:rsidP="00350286">
      <w:pPr>
        <w:spacing w:before="100" w:beforeAutospacing="1" w:after="120" w:line="276" w:lineRule="auto"/>
        <w:rPr>
          <w:rFonts w:eastAsiaTheme="majorEastAsia" w:cstheme="minorHAnsi"/>
          <w:b/>
          <w:bCs/>
          <w:sz w:val="28"/>
          <w:szCs w:val="28"/>
        </w:rPr>
      </w:pPr>
      <w:r w:rsidRPr="00350286">
        <w:rPr>
          <w:rFonts w:eastAsiaTheme="majorEastAsia" w:cstheme="minorHAnsi"/>
          <w:b/>
          <w:bCs/>
          <w:sz w:val="28"/>
          <w:szCs w:val="28"/>
        </w:rPr>
        <w:t>Reporting Concerns</w:t>
      </w:r>
    </w:p>
    <w:p w14:paraId="56CAABEA" w14:textId="77777777" w:rsidR="00BC4EFE" w:rsidRDefault="00BC4EFE" w:rsidP="00BC4EFE">
      <w:pPr>
        <w:spacing w:before="100" w:beforeAutospacing="1" w:after="360" w:line="276" w:lineRule="auto"/>
        <w:rPr>
          <w:rFonts w:cstheme="minorHAnsi"/>
          <w:spacing w:val="-3"/>
          <w:sz w:val="24"/>
          <w:szCs w:val="24"/>
        </w:rPr>
      </w:pPr>
      <w:r w:rsidRPr="00350286">
        <w:rPr>
          <w:rFonts w:cstheme="minorHAnsi"/>
          <w:spacing w:val="-3"/>
          <w:sz w:val="24"/>
          <w:szCs w:val="24"/>
        </w:rPr>
        <w:t xml:space="preserve">Those concerned about bullying or harassment are encouraged to take their concerns directly to the charity or its trustees whenever this is appropriate.  </w:t>
      </w:r>
    </w:p>
    <w:p w14:paraId="48138E3E" w14:textId="00B586EF" w:rsidR="00E918D4" w:rsidRPr="00350286" w:rsidRDefault="00E918D4" w:rsidP="00BC4EFE">
      <w:pPr>
        <w:spacing w:before="100" w:beforeAutospacing="1" w:after="360" w:line="276" w:lineRule="auto"/>
        <w:rPr>
          <w:rFonts w:cstheme="minorHAnsi"/>
          <w:spacing w:val="-3"/>
          <w:sz w:val="24"/>
          <w:szCs w:val="24"/>
        </w:rPr>
      </w:pPr>
      <w:r w:rsidRPr="00E918D4">
        <w:rPr>
          <w:rFonts w:cstheme="minorHAnsi"/>
          <w:spacing w:val="-3"/>
          <w:sz w:val="24"/>
          <w:szCs w:val="24"/>
        </w:rPr>
        <w:t xml:space="preserve">Concerns about bullying or harassment should be reported to the </w:t>
      </w:r>
      <w:r w:rsidRPr="00E918D4">
        <w:rPr>
          <w:rFonts w:cstheme="minorHAnsi"/>
          <w:b/>
          <w:bCs/>
          <w:spacing w:val="-3"/>
          <w:sz w:val="24"/>
          <w:szCs w:val="24"/>
        </w:rPr>
        <w:t>Chair of Trustees</w:t>
      </w:r>
      <w:r>
        <w:rPr>
          <w:rFonts w:cstheme="minorHAnsi"/>
          <w:spacing w:val="-3"/>
          <w:sz w:val="24"/>
          <w:szCs w:val="24"/>
        </w:rPr>
        <w:t xml:space="preserve">. </w:t>
      </w:r>
      <w:r w:rsidRPr="00E918D4">
        <w:rPr>
          <w:rFonts w:cstheme="minorHAnsi"/>
          <w:spacing w:val="-3"/>
          <w:sz w:val="24"/>
          <w:szCs w:val="24"/>
        </w:rPr>
        <w:t xml:space="preserve">If the concern involves </w:t>
      </w:r>
      <w:r>
        <w:rPr>
          <w:rFonts w:cstheme="minorHAnsi"/>
          <w:spacing w:val="-3"/>
          <w:sz w:val="24"/>
          <w:szCs w:val="24"/>
        </w:rPr>
        <w:t>this individual</w:t>
      </w:r>
      <w:r w:rsidRPr="00E918D4">
        <w:rPr>
          <w:rFonts w:cstheme="minorHAnsi"/>
          <w:spacing w:val="-3"/>
          <w:sz w:val="24"/>
          <w:szCs w:val="24"/>
        </w:rPr>
        <w:t xml:space="preserve">, it should be raised directly with another trustee. </w:t>
      </w:r>
    </w:p>
    <w:p w14:paraId="38320234" w14:textId="77777777" w:rsidR="00BC4EFE" w:rsidRPr="00350286" w:rsidRDefault="00BC4EFE" w:rsidP="00BC4EFE">
      <w:pPr>
        <w:spacing w:line="276" w:lineRule="auto"/>
        <w:ind w:left="-5"/>
        <w:rPr>
          <w:rFonts w:cstheme="minorHAnsi"/>
          <w:sz w:val="24"/>
          <w:szCs w:val="24"/>
        </w:rPr>
      </w:pPr>
      <w:r w:rsidRPr="00350286">
        <w:rPr>
          <w:rFonts w:cstheme="minorHAnsi"/>
          <w:sz w:val="24"/>
          <w:szCs w:val="24"/>
        </w:rPr>
        <w:t xml:space="preserve">Concerns raised anonymous will be recorded and any facts available looked in to.  However, in doing so we will be mindful that anonymous complaints can sometimes be malicious.  Everyone involved in our work, even incidentally, has a right to complain and we will hold anyone accountable but, equally, individuals have a right to be protected from unsubstantiated and, potentially, malicious allegations.  Consequently, anyone wishing to raise a concern is strongly encouraged to provide his or her contact details.  This will also allow us to advise him or her of the outcome.    </w:t>
      </w:r>
    </w:p>
    <w:p w14:paraId="718B68B1" w14:textId="4D61DA3F" w:rsidR="00BC4EFE" w:rsidRDefault="00BC4EFE" w:rsidP="0070100D">
      <w:pPr>
        <w:spacing w:before="100" w:beforeAutospacing="1" w:after="120" w:line="276" w:lineRule="auto"/>
        <w:rPr>
          <w:rFonts w:eastAsiaTheme="majorEastAsia" w:cstheme="minorHAnsi"/>
          <w:b/>
          <w:bCs/>
          <w:sz w:val="28"/>
          <w:szCs w:val="28"/>
        </w:rPr>
      </w:pPr>
      <w:r w:rsidRPr="00350286">
        <w:rPr>
          <w:rFonts w:cstheme="minorHAnsi"/>
          <w:spacing w:val="-3"/>
          <w:sz w:val="24"/>
          <w:szCs w:val="24"/>
        </w:rPr>
        <w:t>Serious actual or alleged incidents of bullying or harassment will be promptly reported to the Charity Commission using the serious incident reporting arrangements.  Workers and volunteers can also make reports to the Commission.</w:t>
      </w:r>
      <w:r w:rsidR="0070100D" w:rsidRPr="0070100D">
        <w:rPr>
          <w:rFonts w:eastAsiaTheme="majorEastAsia" w:cstheme="minorHAnsi"/>
          <w:b/>
          <w:bCs/>
          <w:sz w:val="28"/>
          <w:szCs w:val="28"/>
        </w:rPr>
        <w:t xml:space="preserve"> </w:t>
      </w:r>
    </w:p>
    <w:p w14:paraId="676E1874" w14:textId="1F965289" w:rsidR="0070100D" w:rsidRPr="0070100D" w:rsidRDefault="0070100D" w:rsidP="0070100D">
      <w:pPr>
        <w:spacing w:before="100" w:beforeAutospacing="1" w:after="120" w:line="276" w:lineRule="auto"/>
        <w:rPr>
          <w:rFonts w:eastAsiaTheme="majorEastAsia" w:cstheme="minorHAnsi"/>
          <w:b/>
          <w:bCs/>
          <w:sz w:val="28"/>
          <w:szCs w:val="28"/>
        </w:rPr>
      </w:pPr>
      <w:r>
        <w:rPr>
          <w:rFonts w:eastAsiaTheme="majorEastAsia" w:cstheme="minorHAnsi"/>
          <w:b/>
          <w:bCs/>
          <w:sz w:val="28"/>
          <w:szCs w:val="28"/>
        </w:rPr>
        <w:t>Safeguarding</w:t>
      </w:r>
    </w:p>
    <w:p w14:paraId="676C6BDF" w14:textId="0ABE9CFE" w:rsidR="0070100D" w:rsidRDefault="0070100D" w:rsidP="0070100D">
      <w:pPr>
        <w:spacing w:before="100" w:beforeAutospacing="1" w:after="360" w:line="276" w:lineRule="auto"/>
        <w:rPr>
          <w:rFonts w:cstheme="minorHAnsi"/>
          <w:spacing w:val="-3"/>
          <w:sz w:val="24"/>
          <w:szCs w:val="24"/>
        </w:rPr>
      </w:pPr>
      <w:r w:rsidRPr="0070100D">
        <w:rPr>
          <w:rFonts w:cstheme="minorHAnsi"/>
          <w:spacing w:val="-3"/>
          <w:sz w:val="24"/>
          <w:szCs w:val="24"/>
        </w:rPr>
        <w:t>Bullying and harassment may, in some circumstances, also constitute a safeguarding concern. Any behaviour that places a person</w:t>
      </w:r>
      <w:r>
        <w:rPr>
          <w:rFonts w:cstheme="minorHAnsi"/>
          <w:spacing w:val="-3"/>
          <w:sz w:val="24"/>
          <w:szCs w:val="24"/>
        </w:rPr>
        <w:t xml:space="preserve">, </w:t>
      </w:r>
      <w:r w:rsidRPr="0070100D">
        <w:rPr>
          <w:rFonts w:cstheme="minorHAnsi"/>
          <w:spacing w:val="-3"/>
          <w:sz w:val="24"/>
          <w:szCs w:val="24"/>
        </w:rPr>
        <w:t>particularly a child, young person or vulnerable adult</w:t>
      </w:r>
      <w:r>
        <w:rPr>
          <w:rFonts w:cstheme="minorHAnsi"/>
          <w:spacing w:val="-3"/>
          <w:sz w:val="24"/>
          <w:szCs w:val="24"/>
        </w:rPr>
        <w:t xml:space="preserve">, </w:t>
      </w:r>
      <w:r w:rsidRPr="0070100D">
        <w:rPr>
          <w:rFonts w:cstheme="minorHAnsi"/>
          <w:spacing w:val="-3"/>
          <w:sz w:val="24"/>
          <w:szCs w:val="24"/>
        </w:rPr>
        <w:t>at risk of harm will be managed under the charity’s safeguarding procedures in addition to this policy. Where appropriate, concerns will be escalated to external safeguarding partners in line with statutory guidance.</w:t>
      </w:r>
    </w:p>
    <w:p w14:paraId="35CDF6BB" w14:textId="014CE628" w:rsidR="0070100D" w:rsidRPr="0070100D" w:rsidRDefault="0070100D" w:rsidP="0070100D">
      <w:pPr>
        <w:spacing w:before="100" w:beforeAutospacing="1" w:after="120" w:line="276" w:lineRule="auto"/>
        <w:rPr>
          <w:rFonts w:eastAsiaTheme="majorEastAsia" w:cstheme="minorHAnsi"/>
          <w:b/>
          <w:bCs/>
          <w:sz w:val="28"/>
          <w:szCs w:val="28"/>
        </w:rPr>
      </w:pPr>
      <w:r>
        <w:rPr>
          <w:rFonts w:eastAsiaTheme="majorEastAsia" w:cstheme="minorHAnsi"/>
          <w:b/>
          <w:bCs/>
          <w:sz w:val="28"/>
          <w:szCs w:val="28"/>
        </w:rPr>
        <w:t>Procedure for Handling Concerns</w:t>
      </w:r>
    </w:p>
    <w:p w14:paraId="58B63DD2" w14:textId="77777777" w:rsidR="0070100D" w:rsidRPr="0070100D" w:rsidRDefault="0070100D" w:rsidP="0070100D">
      <w:pPr>
        <w:spacing w:before="100" w:beforeAutospacing="1" w:after="360" w:line="276" w:lineRule="auto"/>
        <w:rPr>
          <w:rFonts w:cstheme="minorHAnsi"/>
          <w:spacing w:val="-3"/>
          <w:sz w:val="24"/>
          <w:szCs w:val="24"/>
        </w:rPr>
      </w:pPr>
      <w:r w:rsidRPr="0070100D">
        <w:rPr>
          <w:rFonts w:cstheme="minorHAnsi"/>
          <w:spacing w:val="-3"/>
          <w:sz w:val="24"/>
          <w:szCs w:val="24"/>
        </w:rPr>
        <w:t>When a concern is raised, the charity will follow a clear and consistent process:</w:t>
      </w:r>
    </w:p>
    <w:p w14:paraId="626E761B" w14:textId="77777777" w:rsidR="0070100D" w:rsidRPr="0070100D" w:rsidRDefault="0070100D" w:rsidP="0070100D">
      <w:pPr>
        <w:numPr>
          <w:ilvl w:val="0"/>
          <w:numId w:val="3"/>
        </w:numPr>
        <w:spacing w:before="100" w:beforeAutospacing="1" w:after="360" w:line="276" w:lineRule="auto"/>
        <w:rPr>
          <w:rFonts w:cstheme="minorHAnsi"/>
          <w:spacing w:val="-3"/>
          <w:sz w:val="24"/>
          <w:szCs w:val="24"/>
        </w:rPr>
      </w:pPr>
      <w:r w:rsidRPr="0070100D">
        <w:rPr>
          <w:rFonts w:cstheme="minorHAnsi"/>
          <w:b/>
          <w:bCs/>
          <w:spacing w:val="-3"/>
          <w:sz w:val="24"/>
          <w:szCs w:val="24"/>
        </w:rPr>
        <w:t>Acknowledgement:</w:t>
      </w:r>
      <w:r w:rsidRPr="0070100D">
        <w:rPr>
          <w:rFonts w:cstheme="minorHAnsi"/>
          <w:spacing w:val="-3"/>
          <w:sz w:val="24"/>
          <w:szCs w:val="24"/>
        </w:rPr>
        <w:t xml:space="preserve"> The concern will be acknowledged as soon as possible and normally within a reasonable timeframe.</w:t>
      </w:r>
    </w:p>
    <w:p w14:paraId="42B5DB53" w14:textId="77777777" w:rsidR="0070100D" w:rsidRPr="0070100D" w:rsidRDefault="0070100D" w:rsidP="0070100D">
      <w:pPr>
        <w:numPr>
          <w:ilvl w:val="0"/>
          <w:numId w:val="3"/>
        </w:numPr>
        <w:spacing w:before="100" w:beforeAutospacing="1" w:after="360" w:line="276" w:lineRule="auto"/>
        <w:rPr>
          <w:rFonts w:cstheme="minorHAnsi"/>
          <w:spacing w:val="-3"/>
          <w:sz w:val="24"/>
          <w:szCs w:val="24"/>
        </w:rPr>
      </w:pPr>
      <w:r w:rsidRPr="0070100D">
        <w:rPr>
          <w:rFonts w:cstheme="minorHAnsi"/>
          <w:b/>
          <w:bCs/>
          <w:spacing w:val="-3"/>
          <w:sz w:val="24"/>
          <w:szCs w:val="24"/>
        </w:rPr>
        <w:t>Initial Review:</w:t>
      </w:r>
      <w:r w:rsidRPr="0070100D">
        <w:rPr>
          <w:rFonts w:cstheme="minorHAnsi"/>
          <w:spacing w:val="-3"/>
          <w:sz w:val="24"/>
          <w:szCs w:val="24"/>
        </w:rPr>
        <w:t xml:space="preserve"> A trustee will gather sufficient information to understand what has happened and to determine the appropriate next steps.</w:t>
      </w:r>
    </w:p>
    <w:p w14:paraId="55ABE01C" w14:textId="77777777" w:rsidR="0070100D" w:rsidRPr="0070100D" w:rsidRDefault="0070100D" w:rsidP="0070100D">
      <w:pPr>
        <w:numPr>
          <w:ilvl w:val="0"/>
          <w:numId w:val="3"/>
        </w:numPr>
        <w:spacing w:before="100" w:beforeAutospacing="1" w:after="360" w:line="276" w:lineRule="auto"/>
        <w:rPr>
          <w:rFonts w:cstheme="minorHAnsi"/>
          <w:spacing w:val="-3"/>
          <w:sz w:val="24"/>
          <w:szCs w:val="24"/>
        </w:rPr>
      </w:pPr>
      <w:r w:rsidRPr="0070100D">
        <w:rPr>
          <w:rFonts w:cstheme="minorHAnsi"/>
          <w:b/>
          <w:bCs/>
          <w:spacing w:val="-3"/>
          <w:sz w:val="24"/>
          <w:szCs w:val="24"/>
        </w:rPr>
        <w:t>Investigation:</w:t>
      </w:r>
      <w:r w:rsidRPr="0070100D">
        <w:rPr>
          <w:rFonts w:cstheme="minorHAnsi"/>
          <w:spacing w:val="-3"/>
          <w:sz w:val="24"/>
          <w:szCs w:val="24"/>
        </w:rPr>
        <w:t xml:space="preserve"> Where necessary, a proportionate and fair investigation will be carried out by an impartial trustee or external person.</w:t>
      </w:r>
    </w:p>
    <w:p w14:paraId="3DC16DA9" w14:textId="77777777" w:rsidR="0070100D" w:rsidRPr="0070100D" w:rsidRDefault="0070100D" w:rsidP="0070100D">
      <w:pPr>
        <w:numPr>
          <w:ilvl w:val="0"/>
          <w:numId w:val="3"/>
        </w:numPr>
        <w:spacing w:before="100" w:beforeAutospacing="1" w:after="360" w:line="276" w:lineRule="auto"/>
        <w:rPr>
          <w:rFonts w:cstheme="minorHAnsi"/>
          <w:spacing w:val="-3"/>
          <w:sz w:val="24"/>
          <w:szCs w:val="24"/>
        </w:rPr>
      </w:pPr>
      <w:r w:rsidRPr="0070100D">
        <w:rPr>
          <w:rFonts w:cstheme="minorHAnsi"/>
          <w:b/>
          <w:bCs/>
          <w:spacing w:val="-3"/>
          <w:sz w:val="24"/>
          <w:szCs w:val="24"/>
        </w:rPr>
        <w:t>Outcome:</w:t>
      </w:r>
      <w:r w:rsidRPr="0070100D">
        <w:rPr>
          <w:rFonts w:cstheme="minorHAnsi"/>
          <w:spacing w:val="-3"/>
          <w:sz w:val="24"/>
          <w:szCs w:val="24"/>
        </w:rPr>
        <w:t xml:space="preserve"> The individual raising the concern will be informed of the outcome, subject to confidentiality restrictions.</w:t>
      </w:r>
    </w:p>
    <w:p w14:paraId="4098BDEB" w14:textId="77777777" w:rsidR="0070100D" w:rsidRPr="0070100D" w:rsidRDefault="0070100D" w:rsidP="0070100D">
      <w:pPr>
        <w:numPr>
          <w:ilvl w:val="0"/>
          <w:numId w:val="3"/>
        </w:numPr>
        <w:spacing w:before="100" w:beforeAutospacing="1" w:after="360" w:line="276" w:lineRule="auto"/>
        <w:rPr>
          <w:rFonts w:cstheme="minorHAnsi"/>
          <w:spacing w:val="-3"/>
          <w:sz w:val="24"/>
          <w:szCs w:val="24"/>
        </w:rPr>
      </w:pPr>
      <w:r w:rsidRPr="0070100D">
        <w:rPr>
          <w:rFonts w:cstheme="minorHAnsi"/>
          <w:b/>
          <w:bCs/>
          <w:spacing w:val="-3"/>
          <w:sz w:val="24"/>
          <w:szCs w:val="24"/>
        </w:rPr>
        <w:t>Follow</w:t>
      </w:r>
      <w:r w:rsidRPr="0070100D">
        <w:rPr>
          <w:rFonts w:cstheme="minorHAnsi"/>
          <w:b/>
          <w:bCs/>
          <w:spacing w:val="-3"/>
          <w:sz w:val="24"/>
          <w:szCs w:val="24"/>
        </w:rPr>
        <w:noBreakHyphen/>
        <w:t>Up:</w:t>
      </w:r>
      <w:r w:rsidRPr="0070100D">
        <w:rPr>
          <w:rFonts w:cstheme="minorHAnsi"/>
          <w:spacing w:val="-3"/>
          <w:sz w:val="24"/>
          <w:szCs w:val="24"/>
        </w:rPr>
        <w:t xml:space="preserve"> Any required actions, support, or monitoring will be implemented.</w:t>
      </w:r>
    </w:p>
    <w:p w14:paraId="3EBAABD3" w14:textId="77777777" w:rsidR="0070100D" w:rsidRPr="0070100D" w:rsidRDefault="0070100D" w:rsidP="0070100D">
      <w:pPr>
        <w:numPr>
          <w:ilvl w:val="0"/>
          <w:numId w:val="3"/>
        </w:numPr>
        <w:spacing w:before="100" w:beforeAutospacing="1" w:after="360" w:line="276" w:lineRule="auto"/>
        <w:rPr>
          <w:rFonts w:cstheme="minorHAnsi"/>
          <w:spacing w:val="-3"/>
          <w:sz w:val="24"/>
          <w:szCs w:val="24"/>
        </w:rPr>
      </w:pPr>
      <w:r w:rsidRPr="0070100D">
        <w:rPr>
          <w:rFonts w:cstheme="minorHAnsi"/>
          <w:b/>
          <w:bCs/>
          <w:spacing w:val="-3"/>
          <w:sz w:val="24"/>
          <w:szCs w:val="24"/>
        </w:rPr>
        <w:t>Appeal:</w:t>
      </w:r>
      <w:r w:rsidRPr="0070100D">
        <w:rPr>
          <w:rFonts w:cstheme="minorHAnsi"/>
          <w:spacing w:val="-3"/>
          <w:sz w:val="24"/>
          <w:szCs w:val="24"/>
        </w:rPr>
        <w:t xml:space="preserve"> Individuals may request that the trustees review the handling or outcome of their concern if they believe it was not dealt with appropriately.</w:t>
      </w:r>
    </w:p>
    <w:p w14:paraId="62777687" w14:textId="4B190E0E" w:rsidR="0070100D" w:rsidRPr="0070100D" w:rsidRDefault="0070100D" w:rsidP="0070100D">
      <w:pPr>
        <w:rPr>
          <w:rFonts w:cstheme="minorHAnsi"/>
          <w:b/>
          <w:bCs/>
          <w:sz w:val="28"/>
          <w:szCs w:val="28"/>
        </w:rPr>
      </w:pPr>
      <w:r>
        <w:rPr>
          <w:rFonts w:cstheme="minorHAnsi"/>
          <w:b/>
          <w:bCs/>
          <w:sz w:val="28"/>
          <w:szCs w:val="28"/>
        </w:rPr>
        <w:t>Cyber Bullying or Online Behaviour</w:t>
      </w:r>
    </w:p>
    <w:p w14:paraId="49A01DBF" w14:textId="77777777" w:rsidR="0070100D" w:rsidRDefault="0070100D" w:rsidP="0070100D">
      <w:pPr>
        <w:pStyle w:val="NormalWeb"/>
        <w:spacing w:line="300" w:lineRule="atLeast"/>
        <w:rPr>
          <w:rFonts w:ascii="Segoe UI" w:hAnsi="Segoe UI" w:cs="Segoe UI"/>
          <w:sz w:val="21"/>
          <w:szCs w:val="21"/>
        </w:rPr>
      </w:pPr>
      <w:r>
        <w:rPr>
          <w:rFonts w:ascii="Segoe UI" w:hAnsi="Segoe UI" w:cs="Segoe UI"/>
          <w:sz w:val="21"/>
          <w:szCs w:val="21"/>
        </w:rPr>
        <w:t>Bullying or harassment can also occur through digital and online channels. This includes emails, texts, messaging apps, social media, collaborative platforms, and any online content that demeans, intimidates or targets an individual. The expectations outlined in this policy apply equally to all forms of digital communication, whether public or private.</w:t>
      </w:r>
    </w:p>
    <w:p w14:paraId="7EB32234" w14:textId="3F85D5CD" w:rsidR="0070100D" w:rsidRPr="0070100D" w:rsidRDefault="0070100D" w:rsidP="0070100D">
      <w:pPr>
        <w:rPr>
          <w:rFonts w:cstheme="minorHAnsi"/>
          <w:b/>
          <w:bCs/>
          <w:sz w:val="28"/>
          <w:szCs w:val="28"/>
        </w:rPr>
      </w:pPr>
      <w:r>
        <w:rPr>
          <w:rFonts w:cstheme="minorHAnsi"/>
          <w:b/>
          <w:bCs/>
          <w:sz w:val="28"/>
          <w:szCs w:val="28"/>
        </w:rPr>
        <w:t>Data Protection and Confidentiality</w:t>
      </w:r>
    </w:p>
    <w:p w14:paraId="657365CE" w14:textId="77777777" w:rsidR="0070100D" w:rsidRPr="0070100D" w:rsidRDefault="0070100D" w:rsidP="0070100D">
      <w:pPr>
        <w:spacing w:before="100" w:beforeAutospacing="1" w:after="360" w:line="276" w:lineRule="auto"/>
        <w:rPr>
          <w:rFonts w:cstheme="minorHAnsi"/>
          <w:spacing w:val="-3"/>
          <w:sz w:val="24"/>
          <w:szCs w:val="24"/>
        </w:rPr>
      </w:pPr>
      <w:r w:rsidRPr="0070100D">
        <w:rPr>
          <w:rFonts w:cstheme="minorHAnsi"/>
          <w:spacing w:val="-3"/>
          <w:sz w:val="24"/>
          <w:szCs w:val="24"/>
        </w:rPr>
        <w:t>All information relating to concerns about bullying or harassment will be handled in accordance with data protection legislation. Records will be stored securely, accessed only by those who require the information to carry out their role, and retained only for as long as necessary. Confidentiality will be maintained wherever possible, except where disclosure is required to protect individuals or to comply with legal or regulatory obligations.</w:t>
      </w:r>
    </w:p>
    <w:p w14:paraId="3E6AB1D8" w14:textId="77777777" w:rsidR="0070100D" w:rsidRPr="00350286" w:rsidRDefault="0070100D" w:rsidP="00BC4EFE">
      <w:pPr>
        <w:spacing w:before="100" w:beforeAutospacing="1" w:after="360" w:line="276" w:lineRule="auto"/>
        <w:rPr>
          <w:rFonts w:cstheme="minorHAnsi"/>
          <w:spacing w:val="-3"/>
          <w:sz w:val="24"/>
          <w:szCs w:val="24"/>
        </w:rPr>
      </w:pPr>
    </w:p>
    <w:p w14:paraId="1C3E2AC3" w14:textId="77777777" w:rsidR="00BC4EFE" w:rsidRPr="00350286" w:rsidRDefault="00BC4EFE" w:rsidP="00BC4EFE">
      <w:pPr>
        <w:spacing w:line="276" w:lineRule="auto"/>
        <w:rPr>
          <w:rFonts w:cstheme="minorHAnsi"/>
          <w:b/>
          <w:bCs/>
          <w:sz w:val="28"/>
          <w:szCs w:val="28"/>
        </w:rPr>
      </w:pPr>
      <w:r w:rsidRPr="00350286">
        <w:rPr>
          <w:rFonts w:cstheme="minorHAnsi"/>
          <w:b/>
          <w:bCs/>
          <w:sz w:val="28"/>
          <w:szCs w:val="28"/>
        </w:rPr>
        <w:t>Statutory Guidance</w:t>
      </w:r>
    </w:p>
    <w:p w14:paraId="1DCD2154" w14:textId="77777777" w:rsidR="00BC4EFE" w:rsidRPr="00350286" w:rsidRDefault="00BC4EFE" w:rsidP="00BC4EFE">
      <w:pPr>
        <w:spacing w:line="276" w:lineRule="auto"/>
        <w:rPr>
          <w:rFonts w:cstheme="minorHAnsi"/>
          <w:sz w:val="24"/>
          <w:szCs w:val="24"/>
        </w:rPr>
      </w:pPr>
      <w:hyperlink r:id="rId9" w:history="1">
        <w:r w:rsidRPr="00350286">
          <w:rPr>
            <w:rStyle w:val="Hyperlink"/>
            <w:rFonts w:cstheme="minorHAnsi"/>
            <w:color w:val="auto"/>
            <w:sz w:val="24"/>
            <w:szCs w:val="24"/>
          </w:rPr>
          <w:t>Gov.UK – Workplace Bullying &amp; Harassment</w:t>
        </w:r>
      </w:hyperlink>
      <w:r w:rsidRPr="00350286">
        <w:rPr>
          <w:rFonts w:cstheme="minorHAnsi"/>
          <w:sz w:val="24"/>
          <w:szCs w:val="24"/>
        </w:rPr>
        <w:t>.</w:t>
      </w:r>
    </w:p>
    <w:p w14:paraId="61845227" w14:textId="77777777" w:rsidR="00BC4EFE" w:rsidRPr="00350286" w:rsidRDefault="00BC4EFE" w:rsidP="00BC4EFE">
      <w:pPr>
        <w:spacing w:line="276" w:lineRule="auto"/>
        <w:rPr>
          <w:rFonts w:cstheme="minorHAnsi"/>
          <w:sz w:val="24"/>
          <w:szCs w:val="24"/>
        </w:rPr>
      </w:pPr>
      <w:hyperlink r:id="rId10" w:history="1">
        <w:r w:rsidRPr="00350286">
          <w:rPr>
            <w:rStyle w:val="Hyperlink"/>
            <w:rFonts w:cstheme="minorHAnsi"/>
            <w:color w:val="auto"/>
            <w:sz w:val="24"/>
            <w:szCs w:val="24"/>
          </w:rPr>
          <w:t>Charity Commission: Serious Incident Reporting</w:t>
        </w:r>
      </w:hyperlink>
      <w:r w:rsidRPr="00350286">
        <w:rPr>
          <w:rFonts w:cstheme="minorHAnsi"/>
          <w:sz w:val="24"/>
          <w:szCs w:val="24"/>
        </w:rPr>
        <w:t xml:space="preserve">. </w:t>
      </w:r>
    </w:p>
    <w:p w14:paraId="2C509CAD" w14:textId="77777777" w:rsidR="00BC4EFE" w:rsidRPr="00350286" w:rsidRDefault="00BC4EFE" w:rsidP="00BC4EFE">
      <w:pPr>
        <w:spacing w:line="276" w:lineRule="auto"/>
        <w:rPr>
          <w:rFonts w:cstheme="minorHAnsi"/>
          <w:sz w:val="24"/>
          <w:szCs w:val="24"/>
        </w:rPr>
      </w:pPr>
      <w:hyperlink r:id="rId11" w:anchor="what-to-report-to-the-charity-commission" w:history="1">
        <w:r w:rsidRPr="00350286">
          <w:rPr>
            <w:rStyle w:val="Hyperlink"/>
            <w:rFonts w:cstheme="minorHAnsi"/>
            <w:color w:val="auto"/>
            <w:sz w:val="24"/>
            <w:szCs w:val="24"/>
          </w:rPr>
          <w:t xml:space="preserve">Charity Commission: Report Serious Wrongdoing at A Charity </w:t>
        </w:r>
        <w:proofErr w:type="gramStart"/>
        <w:r w:rsidRPr="00350286">
          <w:rPr>
            <w:rStyle w:val="Hyperlink"/>
            <w:rFonts w:cstheme="minorHAnsi"/>
            <w:color w:val="auto"/>
            <w:sz w:val="24"/>
            <w:szCs w:val="24"/>
          </w:rPr>
          <w:t>as  A</w:t>
        </w:r>
        <w:proofErr w:type="gramEnd"/>
        <w:r w:rsidRPr="00350286">
          <w:rPr>
            <w:rStyle w:val="Hyperlink"/>
            <w:rFonts w:cstheme="minorHAnsi"/>
            <w:color w:val="auto"/>
            <w:sz w:val="24"/>
            <w:szCs w:val="24"/>
          </w:rPr>
          <w:t xml:space="preserve"> Volunteer or Worker</w:t>
        </w:r>
      </w:hyperlink>
      <w:r w:rsidRPr="00350286">
        <w:rPr>
          <w:rFonts w:cstheme="minorHAnsi"/>
          <w:sz w:val="24"/>
          <w:szCs w:val="24"/>
        </w:rPr>
        <w:t>.</w:t>
      </w:r>
    </w:p>
    <w:p w14:paraId="2B977204" w14:textId="77777777" w:rsidR="00BC4EFE" w:rsidRPr="00350286" w:rsidRDefault="00BC4EFE" w:rsidP="00BC4EFE">
      <w:pPr>
        <w:spacing w:line="276" w:lineRule="auto"/>
        <w:rPr>
          <w:rFonts w:cstheme="minorHAnsi"/>
          <w:b/>
          <w:bCs/>
          <w:sz w:val="24"/>
          <w:szCs w:val="24"/>
        </w:rPr>
      </w:pPr>
      <w:hyperlink r:id="rId12" w:history="1">
        <w:r w:rsidRPr="00350286">
          <w:rPr>
            <w:rStyle w:val="Hyperlink"/>
            <w:rFonts w:cstheme="minorHAnsi"/>
            <w:color w:val="auto"/>
            <w:sz w:val="24"/>
            <w:szCs w:val="24"/>
          </w:rPr>
          <w:t>CC: Infographic; 10 actions trustees need to take.</w:t>
        </w:r>
      </w:hyperlink>
    </w:p>
    <w:p w14:paraId="6BFDBCC5" w14:textId="77777777" w:rsidR="00BC4EFE" w:rsidRPr="00350286" w:rsidRDefault="00BC4EFE" w:rsidP="00BC4EFE">
      <w:pPr>
        <w:spacing w:line="276" w:lineRule="auto"/>
        <w:rPr>
          <w:rFonts w:eastAsia="Times New Roman" w:cstheme="minorHAnsi"/>
          <w:kern w:val="0"/>
          <w:sz w:val="24"/>
          <w:szCs w:val="24"/>
          <w:lang w:eastAsia="en-GB"/>
        </w:rPr>
      </w:pPr>
      <w:hyperlink r:id="rId13" w:history="1">
        <w:r w:rsidRPr="00350286">
          <w:rPr>
            <w:rStyle w:val="Hyperlink"/>
            <w:rFonts w:cstheme="minorHAnsi"/>
            <w:color w:val="auto"/>
            <w:sz w:val="24"/>
            <w:szCs w:val="24"/>
          </w:rPr>
          <w:t xml:space="preserve">CC: Safeguarding and Protecting People for Charities and Trustees. </w:t>
        </w:r>
      </w:hyperlink>
    </w:p>
    <w:p w14:paraId="5492DCE2" w14:textId="214EB27C" w:rsidR="00975B73" w:rsidRDefault="00975B73">
      <w:pPr>
        <w:rPr>
          <w:rFonts w:cstheme="minorHAnsi"/>
          <w:sz w:val="24"/>
          <w:szCs w:val="24"/>
        </w:rPr>
      </w:pPr>
    </w:p>
    <w:p w14:paraId="22E18C06" w14:textId="77777777" w:rsidR="00350286" w:rsidRDefault="00350286">
      <w:pPr>
        <w:rPr>
          <w:rFonts w:cstheme="minorHAnsi"/>
          <w:sz w:val="24"/>
          <w:szCs w:val="24"/>
        </w:rPr>
      </w:pPr>
    </w:p>
    <w:p w14:paraId="7961DAFE" w14:textId="77777777" w:rsidR="005420BC" w:rsidRDefault="005420BC" w:rsidP="005420BC">
      <w:r>
        <w:t>Policy reviewed and adopted by Exec Board: 17</w:t>
      </w:r>
      <w:r w:rsidRPr="00C25B8B">
        <w:rPr>
          <w:vertAlign w:val="superscript"/>
        </w:rPr>
        <w:t>th</w:t>
      </w:r>
      <w:r>
        <w:t xml:space="preserve"> March 2026</w:t>
      </w:r>
    </w:p>
    <w:p w14:paraId="50115643" w14:textId="65F4BF75" w:rsidR="00350286" w:rsidRPr="00350286" w:rsidRDefault="00350286" w:rsidP="005420BC">
      <w:pPr>
        <w:rPr>
          <w:rFonts w:cstheme="minorHAnsi"/>
          <w:sz w:val="24"/>
          <w:szCs w:val="24"/>
        </w:rPr>
      </w:pPr>
    </w:p>
    <w:sectPr w:rsidR="00350286" w:rsidRPr="003502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DB42C6"/>
    <w:multiLevelType w:val="multilevel"/>
    <w:tmpl w:val="B36E0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E0810B6"/>
    <w:multiLevelType w:val="hybridMultilevel"/>
    <w:tmpl w:val="9E30179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 w15:restartNumberingAfterBreak="0">
    <w:nsid w:val="7E0010BC"/>
    <w:multiLevelType w:val="multilevel"/>
    <w:tmpl w:val="5478D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20775421">
    <w:abstractNumId w:val="1"/>
  </w:num>
  <w:num w:numId="2" w16cid:durableId="944338062">
    <w:abstractNumId w:val="0"/>
  </w:num>
  <w:num w:numId="3" w16cid:durableId="17636418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B73"/>
    <w:rsid w:val="0006745D"/>
    <w:rsid w:val="00152427"/>
    <w:rsid w:val="00350286"/>
    <w:rsid w:val="005420BC"/>
    <w:rsid w:val="0070100D"/>
    <w:rsid w:val="007A75B9"/>
    <w:rsid w:val="00975B73"/>
    <w:rsid w:val="00BC4EFE"/>
    <w:rsid w:val="00E91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2C3E"/>
  <w15:chartTrackingRefBased/>
  <w15:docId w15:val="{C43EACCE-D610-4CAB-AB35-DEC6C54CE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C4EFE"/>
    <w:pPr>
      <w:keepNext/>
      <w:keepLines/>
      <w:spacing w:before="40" w:after="0" w:line="240" w:lineRule="auto"/>
      <w:outlineLvl w:val="1"/>
    </w:pPr>
    <w:rPr>
      <w:rFonts w:asciiTheme="majorHAnsi" w:eastAsiaTheme="majorEastAsia" w:hAnsiTheme="majorHAnsi" w:cstheme="majorBidi"/>
      <w:color w:val="2F5496" w:themeColor="accent1" w:themeShade="BF"/>
      <w:spacing w:val="5"/>
      <w:kern w:val="28"/>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5B73"/>
    <w:rPr>
      <w:color w:val="0563C1" w:themeColor="hyperlink"/>
      <w:u w:val="single"/>
    </w:rPr>
  </w:style>
  <w:style w:type="character" w:styleId="UnresolvedMention">
    <w:name w:val="Unresolved Mention"/>
    <w:basedOn w:val="DefaultParagraphFont"/>
    <w:uiPriority w:val="99"/>
    <w:semiHidden/>
    <w:unhideWhenUsed/>
    <w:rsid w:val="00975B73"/>
    <w:rPr>
      <w:color w:val="605E5C"/>
      <w:shd w:val="clear" w:color="auto" w:fill="E1DFDD"/>
    </w:rPr>
  </w:style>
  <w:style w:type="character" w:customStyle="1" w:styleId="Heading2Char">
    <w:name w:val="Heading 2 Char"/>
    <w:basedOn w:val="DefaultParagraphFont"/>
    <w:link w:val="Heading2"/>
    <w:uiPriority w:val="9"/>
    <w:rsid w:val="00BC4EFE"/>
    <w:rPr>
      <w:rFonts w:asciiTheme="majorHAnsi" w:eastAsiaTheme="majorEastAsia" w:hAnsiTheme="majorHAnsi" w:cstheme="majorBidi"/>
      <w:color w:val="2F5496" w:themeColor="accent1" w:themeShade="BF"/>
      <w:spacing w:val="5"/>
      <w:kern w:val="28"/>
      <w:sz w:val="26"/>
      <w:szCs w:val="26"/>
      <w14:ligatures w14:val="none"/>
    </w:rPr>
  </w:style>
  <w:style w:type="table" w:styleId="TableGrid">
    <w:name w:val="Table Grid"/>
    <w:basedOn w:val="TableNormal"/>
    <w:uiPriority w:val="39"/>
    <w:rsid w:val="00BC4EFE"/>
    <w:pPr>
      <w:spacing w:after="0" w:line="240" w:lineRule="auto"/>
    </w:pPr>
    <w:rPr>
      <w:rFonts w:ascii="Calibri Light" w:hAnsi="Calibri Light" w:cstheme="majorHAnsi"/>
      <w:color w:val="323E4F" w:themeColor="text2" w:themeShade="BF"/>
      <w:spacing w:val="5"/>
      <w:kern w:val="28"/>
      <w:sz w:val="24"/>
      <w:szCs w:val="5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4EFE"/>
    <w:pPr>
      <w:spacing w:after="200" w:line="276" w:lineRule="auto"/>
      <w:ind w:left="720"/>
      <w:contextualSpacing/>
    </w:pPr>
    <w:rPr>
      <w:color w:val="323E4F" w:themeColor="text2" w:themeShade="BF"/>
      <w:spacing w:val="5"/>
      <w:kern w:val="28"/>
      <w14:ligatures w14:val="none"/>
    </w:rPr>
  </w:style>
  <w:style w:type="character" w:styleId="Strong">
    <w:name w:val="Strong"/>
    <w:basedOn w:val="DefaultParagraphFont"/>
    <w:uiPriority w:val="22"/>
    <w:qFormat/>
    <w:rsid w:val="0070100D"/>
    <w:rPr>
      <w:b/>
      <w:bCs/>
    </w:rPr>
  </w:style>
  <w:style w:type="paragraph" w:styleId="NormalWeb">
    <w:name w:val="Normal (Web)"/>
    <w:basedOn w:val="Normal"/>
    <w:uiPriority w:val="99"/>
    <w:semiHidden/>
    <w:unhideWhenUsed/>
    <w:rsid w:val="0070100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uidance/safeguarding-duties-for-charity-truste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ssets.publishing.service.gov.uk/government/uploads/system/uploads/attachment_data/file/756636/10_safeguarding_actions_for_charity_trustees_infographic.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uidance/report-serious-wrongdoing-at-a-charity-as-a-worker-or-volunteer"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ov.uk/guidance/how-to-report-a-serious-incident-in-your-charity" TargetMode="External"/><Relationship Id="rId4" Type="http://schemas.openxmlformats.org/officeDocument/2006/relationships/numbering" Target="numbering.xml"/><Relationship Id="rId9" Type="http://schemas.openxmlformats.org/officeDocument/2006/relationships/hyperlink" Target="https://www.gov.uk/workplace-bullying-and-harassme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27c3fdc-c5f3-4f92-9b47-bb5e97bd2836">
      <Terms xmlns="http://schemas.microsoft.com/office/infopath/2007/PartnerControls"/>
    </lcf76f155ced4ddcb4097134ff3c332f>
    <TaxCatchAll xmlns="4cd42a92-6cbd-4525-8082-b564011e366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CB8C18F806BA4CA1518D1ED1607EF5" ma:contentTypeVersion="14" ma:contentTypeDescription="Create a new document." ma:contentTypeScope="" ma:versionID="c5c93d316bd7e8e22c0cdc8ad079f30a">
  <xsd:schema xmlns:xsd="http://www.w3.org/2001/XMLSchema" xmlns:xs="http://www.w3.org/2001/XMLSchema" xmlns:p="http://schemas.microsoft.com/office/2006/metadata/properties" xmlns:ns2="f27c3fdc-c5f3-4f92-9b47-bb5e97bd2836" xmlns:ns3="4cd42a92-6cbd-4525-8082-b564011e366a" targetNamespace="http://schemas.microsoft.com/office/2006/metadata/properties" ma:root="true" ma:fieldsID="bda671167d3665ff68fde4367e9105cb" ns2:_="" ns3:_="">
    <xsd:import namespace="f27c3fdc-c5f3-4f92-9b47-bb5e97bd2836"/>
    <xsd:import namespace="4cd42a92-6cbd-4525-8082-b564011e36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7c3fdc-c5f3-4f92-9b47-bb5e97bd2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2435f-da42-47eb-8ddc-ed3bd164037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d42a92-6cbd-4525-8082-b564011e36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6b84586-c120-42cc-94a8-a70355bcf517}" ma:internalName="TaxCatchAll" ma:showField="CatchAllData" ma:web="4cd42a92-6cbd-4525-8082-b564011e36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AAE4A1-AA81-4A5E-934C-622F7C65680A}">
  <ds:schemaRefs>
    <ds:schemaRef ds:uri="http://schemas.microsoft.com/office/2006/metadata/properties"/>
    <ds:schemaRef ds:uri="http://schemas.microsoft.com/office/infopath/2007/PartnerControls"/>
    <ds:schemaRef ds:uri="f27c3fdc-c5f3-4f92-9b47-bb5e97bd2836"/>
    <ds:schemaRef ds:uri="4cd42a92-6cbd-4525-8082-b564011e366a"/>
  </ds:schemaRefs>
</ds:datastoreItem>
</file>

<file path=customXml/itemProps2.xml><?xml version="1.0" encoding="utf-8"?>
<ds:datastoreItem xmlns:ds="http://schemas.openxmlformats.org/officeDocument/2006/customXml" ds:itemID="{72EA954E-306A-4D8E-8F49-394C68C44194}">
  <ds:schemaRefs>
    <ds:schemaRef ds:uri="http://schemas.microsoft.com/sharepoint/v3/contenttype/forms"/>
  </ds:schemaRefs>
</ds:datastoreItem>
</file>

<file path=customXml/itemProps3.xml><?xml version="1.0" encoding="utf-8"?>
<ds:datastoreItem xmlns:ds="http://schemas.openxmlformats.org/officeDocument/2006/customXml" ds:itemID="{4DAC6071-20C1-44CE-9320-BAAFAFF2B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7c3fdc-c5f3-4f92-9b47-bb5e97bd2836"/>
    <ds:schemaRef ds:uri="4cd42a92-6cbd-4525-8082-b564011e36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1004</Words>
  <Characters>5728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Rees</dc:creator>
  <cp:keywords/>
  <dc:description/>
  <cp:lastModifiedBy>Jenny Holder</cp:lastModifiedBy>
  <cp:revision>2</cp:revision>
  <dcterms:created xsi:type="dcterms:W3CDTF">2026-07-17T13:37:00Z</dcterms:created>
  <dcterms:modified xsi:type="dcterms:W3CDTF">2026-07-17T13:37:00Z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6fdf7bb5-1821-44cb-ac9d-38d01e9af2ff</vt:lpwstr>
  </property>
  <property fmtid="{D5CDD505-2E9C-101B-9397-08002B2CF9AE}" pid="3" name="ContentTypeId">
    <vt:lpwstr>0x0101001BCB8C18F806BA4CA1518D1ED1607EF5</vt:lpwstr>
  </property>
</Properties>
</file>